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335FB" w14:textId="691E7A78" w:rsidR="00447CFA" w:rsidRPr="00E573F1" w:rsidRDefault="00447CFA" w:rsidP="007B7453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b/>
          <w:bCs/>
          <w:lang w:val="lt-LT"/>
        </w:rPr>
        <w:t>„THERMO FISHER SCIENTIFIC BALTICS“ VARDINĖS STIPENDIJOS</w:t>
      </w:r>
    </w:p>
    <w:p w14:paraId="30BF58F6" w14:textId="16251A56" w:rsidR="00447CFA" w:rsidRPr="00E573F1" w:rsidRDefault="00447CFA" w:rsidP="007B7453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b/>
          <w:bCs/>
          <w:lang w:val="lt-LT"/>
        </w:rPr>
        <w:t xml:space="preserve">SKYRIMO </w:t>
      </w:r>
      <w:r w:rsidR="00914235" w:rsidRPr="00E573F1">
        <w:rPr>
          <w:rFonts w:ascii="Times New Roman" w:hAnsi="Times New Roman" w:cs="Times New Roman"/>
          <w:b/>
          <w:bCs/>
          <w:lang w:val="lt-LT"/>
        </w:rPr>
        <w:t>2021</w:t>
      </w:r>
      <w:r w:rsidR="000F6C56" w:rsidRPr="00E573F1">
        <w:rPr>
          <w:rFonts w:ascii="Times New Roman" w:hAnsi="Times New Roman" w:cs="Times New Roman"/>
          <w:lang w:val="lt-LT"/>
        </w:rPr>
        <w:t>–</w:t>
      </w:r>
      <w:r w:rsidR="00914235" w:rsidRPr="00E573F1">
        <w:rPr>
          <w:rFonts w:ascii="Times New Roman" w:hAnsi="Times New Roman" w:cs="Times New Roman"/>
          <w:b/>
          <w:bCs/>
          <w:lang w:val="lt-LT"/>
        </w:rPr>
        <w:t>2022</w:t>
      </w:r>
      <w:r w:rsidRPr="00E573F1">
        <w:rPr>
          <w:rFonts w:ascii="Times New Roman" w:hAnsi="Times New Roman" w:cs="Times New Roman"/>
          <w:b/>
          <w:bCs/>
          <w:lang w:val="lt-LT"/>
        </w:rPr>
        <w:t xml:space="preserve"> MOKSLO METAMS</w:t>
      </w:r>
    </w:p>
    <w:p w14:paraId="0F5CF79C" w14:textId="1CFC24CD" w:rsidR="00447CFA" w:rsidRPr="00E573F1" w:rsidRDefault="00447CFA" w:rsidP="007B7453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b/>
          <w:bCs/>
          <w:lang w:val="lt-LT"/>
        </w:rPr>
        <w:t>KONKURSO SĄLYGOS</w:t>
      </w:r>
    </w:p>
    <w:p w14:paraId="4FB4FD00" w14:textId="77777777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 </w:t>
      </w:r>
    </w:p>
    <w:p w14:paraId="6D5ABC3E" w14:textId="77777777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6F74AC88" w14:textId="4FCEB6AA" w:rsidR="00447CFA" w:rsidRPr="00E573F1" w:rsidRDefault="00447CFA" w:rsidP="007B745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1. UAB „Thermo Fisher Scientific </w:t>
      </w:r>
      <w:proofErr w:type="spellStart"/>
      <w:r w:rsidRPr="00E573F1">
        <w:rPr>
          <w:rFonts w:ascii="Times New Roman" w:hAnsi="Times New Roman" w:cs="Times New Roman"/>
          <w:sz w:val="22"/>
          <w:szCs w:val="22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“ 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(toliau – Bendrovė) tęs</w:t>
      </w:r>
      <w:r w:rsidR="00832B1E" w:rsidRPr="00E573F1">
        <w:rPr>
          <w:rFonts w:ascii="Times New Roman" w:hAnsi="Times New Roman" w:cs="Times New Roman"/>
          <w:sz w:val="22"/>
          <w:szCs w:val="22"/>
          <w:lang w:val="lt-LT"/>
        </w:rPr>
        <w:t>dama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ilgametį 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>bendradarb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>iavimą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su 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Vilniaus </w:t>
      </w:r>
      <w:r w:rsidR="00E266B9" w:rsidRPr="00E573F1">
        <w:rPr>
          <w:rFonts w:ascii="Times New Roman" w:hAnsi="Times New Roman" w:cs="Times New Roman"/>
          <w:sz w:val="22"/>
          <w:szCs w:val="22"/>
          <w:lang w:val="lt-LT"/>
        </w:rPr>
        <w:t>u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>niversitetu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(toliau – 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>Universitet</w:t>
      </w:r>
      <w:bookmarkStart w:id="0" w:name="_GoBack"/>
      <w:bookmarkEnd w:id="0"/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>as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>), kviečia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832B1E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VU Gyvybės mokslų centro, Chemijos ir </w:t>
      </w:r>
      <w:proofErr w:type="spellStart"/>
      <w:r w:rsidR="00832B1E" w:rsidRPr="00E573F1">
        <w:rPr>
          <w:rFonts w:ascii="Times New Roman" w:hAnsi="Times New Roman" w:cs="Times New Roman"/>
          <w:sz w:val="22"/>
          <w:szCs w:val="22"/>
          <w:lang w:val="lt-LT"/>
        </w:rPr>
        <w:t>geomokslų</w:t>
      </w:r>
      <w:proofErr w:type="spellEnd"/>
      <w:r w:rsidR="00832B1E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fakulteto</w:t>
      </w:r>
      <w:r w:rsidR="007B7453" w:rsidRPr="00E573F1">
        <w:rPr>
          <w:rFonts w:ascii="Times New Roman" w:hAnsi="Times New Roman" w:cs="Times New Roman"/>
          <w:sz w:val="22"/>
          <w:szCs w:val="22"/>
          <w:lang w:val="lt-LT"/>
        </w:rPr>
        <w:t>,</w:t>
      </w:r>
      <w:r w:rsidR="00832B1E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Medicinos fakulteto</w:t>
      </w:r>
      <w:r w:rsidR="007B7453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bei Matematikos ir informatikos fakulteto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835033" w:rsidRPr="00E573F1">
        <w:rPr>
          <w:rFonts w:ascii="Times New Roman" w:hAnsi="Times New Roman" w:cs="Times New Roman"/>
          <w:sz w:val="22"/>
          <w:szCs w:val="22"/>
          <w:lang w:val="lt-LT"/>
        </w:rPr>
        <w:t>būsimus 3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ir </w:t>
      </w:r>
      <w:r w:rsidR="00835033" w:rsidRPr="00E573F1">
        <w:rPr>
          <w:rFonts w:ascii="Times New Roman" w:hAnsi="Times New Roman" w:cs="Times New Roman"/>
          <w:sz w:val="22"/>
          <w:szCs w:val="22"/>
          <w:lang w:val="lt-LT"/>
        </w:rPr>
        <w:t>4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kurso</w:t>
      </w:r>
      <w:r w:rsidR="00E97C6B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arba vientisųjų studijų</w:t>
      </w:r>
      <w:r w:rsidR="00CE04F0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bakalauro studentus </w:t>
      </w:r>
      <w:r w:rsidR="00B673B1" w:rsidRPr="00E573F1">
        <w:rPr>
          <w:rFonts w:ascii="Times New Roman" w:hAnsi="Times New Roman" w:cs="Times New Roman"/>
          <w:sz w:val="22"/>
          <w:szCs w:val="22"/>
          <w:lang w:val="lt-LT"/>
        </w:rPr>
        <w:t>B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>endrovėje atlikti ir parengti ginti pirmosios (bakalauro) studijų pakopos</w:t>
      </w:r>
      <w:r w:rsidR="00CE04F0"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E573F1">
        <w:rPr>
          <w:rFonts w:ascii="Times New Roman" w:hAnsi="Times New Roman" w:cs="Times New Roman"/>
          <w:sz w:val="22"/>
          <w:szCs w:val="22"/>
          <w:lang w:val="lt-LT"/>
        </w:rPr>
        <w:t>baigiamuosius darbus.</w:t>
      </w:r>
    </w:p>
    <w:p w14:paraId="3F15550C" w14:textId="77777777" w:rsidR="00887533" w:rsidRPr="00E573F1" w:rsidRDefault="00887533" w:rsidP="0088753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2. Vadovaujantis paskelbtomis konkurso sąlygomis, geriausiems studentams bus skiriamos UAB 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 vardinės stipendijos (toliau – Stipendija).</w:t>
      </w:r>
    </w:p>
    <w:p w14:paraId="306C955C" w14:textId="77777777" w:rsidR="00887533" w:rsidRPr="00E573F1" w:rsidRDefault="00887533" w:rsidP="0088753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3. Stipendijos tikslas – skatinti dalyvauti moksliniuose tyrimuose, gamybiniuose procesuose ir siekti karjeros biotechnologijai gabius bei motyvuotus Universiteto studentus, studijuojančius su biotechnologijomis ar UAB 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 veikla susijusius mokslus ir kryptingai gilinančius šių sričių žinias.</w:t>
      </w:r>
    </w:p>
    <w:p w14:paraId="1FE4639E" w14:textId="77777777" w:rsidR="00C242D3" w:rsidRPr="00E573F1" w:rsidRDefault="00C242D3" w:rsidP="00C242D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4. 2021–2022 m. Stipendijos </w:t>
      </w:r>
      <w:r w:rsidRPr="00E573F1">
        <w:rPr>
          <w:rFonts w:ascii="Times New Roman" w:hAnsi="Times New Roman" w:cs="Times New Roman"/>
          <w:b/>
          <w:bCs/>
          <w:lang w:val="lt-LT"/>
        </w:rPr>
        <w:t>pirmos pakopos (bakalauro) studentams dydis vieniems mokslo metams – 1.000 Eur.</w:t>
      </w:r>
      <w:r w:rsidRPr="00E573F1">
        <w:rPr>
          <w:rFonts w:ascii="Times New Roman" w:hAnsi="Times New Roman" w:cs="Times New Roman"/>
          <w:lang w:val="lt-LT"/>
        </w:rPr>
        <w:t xml:space="preserve">, išmokant lygiomis dalimis kas mėnesį. </w:t>
      </w:r>
    </w:p>
    <w:p w14:paraId="17CE6763" w14:textId="77777777" w:rsidR="00C242D3" w:rsidRPr="00E573F1" w:rsidRDefault="00C242D3" w:rsidP="00C242D3">
      <w:pPr>
        <w:pStyle w:val="NoSpacing"/>
        <w:jc w:val="both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5. Jei studijų baigiamasis darbas rengiamas ilgiau nei vienerius metus, Stipendijos mokėjimas antraisiais metais svarstomas ir tęsiamas Konkurso vertinimo komisijos sprendimu, tuomet </w:t>
      </w:r>
      <w:r w:rsidRPr="00E573F1">
        <w:rPr>
          <w:rFonts w:ascii="Times New Roman" w:hAnsi="Times New Roman" w:cs="Times New Roman"/>
          <w:b/>
          <w:bCs/>
          <w:lang w:val="lt-LT"/>
        </w:rPr>
        <w:t>bendra</w:t>
      </w:r>
      <w:r w:rsidRPr="00E573F1">
        <w:rPr>
          <w:rFonts w:ascii="Times New Roman" w:hAnsi="Times New Roman" w:cs="Times New Roman"/>
          <w:lang w:val="lt-LT"/>
        </w:rPr>
        <w:t xml:space="preserve"> </w:t>
      </w:r>
      <w:r w:rsidRPr="00E573F1">
        <w:rPr>
          <w:rFonts w:ascii="Times New Roman" w:hAnsi="Times New Roman" w:cs="Times New Roman"/>
          <w:b/>
          <w:bCs/>
          <w:lang w:val="lt-LT"/>
        </w:rPr>
        <w:t>vardinės</w:t>
      </w:r>
      <w:r w:rsidRPr="00E573F1">
        <w:rPr>
          <w:rFonts w:ascii="Times New Roman" w:hAnsi="Times New Roman" w:cs="Times New Roman"/>
          <w:lang w:val="lt-LT"/>
        </w:rPr>
        <w:t xml:space="preserve"> </w:t>
      </w:r>
      <w:r w:rsidRPr="00E573F1">
        <w:rPr>
          <w:rFonts w:ascii="Times New Roman" w:hAnsi="Times New Roman" w:cs="Times New Roman"/>
          <w:b/>
          <w:bCs/>
          <w:lang w:val="lt-LT"/>
        </w:rPr>
        <w:t xml:space="preserve">stipendijos suma sudaro </w:t>
      </w:r>
      <w:r w:rsidRPr="00E573F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2.000 Eur.</w:t>
      </w:r>
      <w:r w:rsidRPr="00E573F1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544BEDEB" w14:textId="77777777" w:rsidR="00887533" w:rsidRPr="00E573F1" w:rsidRDefault="00887533" w:rsidP="0088753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6. Paskyrus Stipendiją, jos gavėjas nepraranda galimybės gauti valstybės ar kitokias stipendijas. Buvęs šios vardinės Stipendijos gavėjas gali pakartotinai pretenduoti, ir jam Stipendija gali būti paskirta kelis kartus.</w:t>
      </w:r>
    </w:p>
    <w:p w14:paraId="7FF33512" w14:textId="5278C06B" w:rsidR="00887533" w:rsidRPr="00E573F1" w:rsidRDefault="00887533" w:rsidP="0088753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7. Studentų, teikiančių paraiškas gauti Stipendiją 2021</w:t>
      </w:r>
      <w:r w:rsidR="000F6C56" w:rsidRPr="00E573F1">
        <w:rPr>
          <w:rFonts w:ascii="Times New Roman" w:hAnsi="Times New Roman" w:cs="Times New Roman"/>
          <w:lang w:val="lt-LT"/>
        </w:rPr>
        <w:t>–</w:t>
      </w:r>
      <w:r w:rsidRPr="00E573F1">
        <w:rPr>
          <w:rFonts w:ascii="Times New Roman" w:hAnsi="Times New Roman" w:cs="Times New Roman"/>
          <w:lang w:val="lt-LT"/>
        </w:rPr>
        <w:t xml:space="preserve">2022 m., baigiamojo darbo, kurį rengs UAB 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“, tema turi atitikti vieną ar kelias kryptis iš šio sąrašo:</w:t>
      </w:r>
    </w:p>
    <w:p w14:paraId="200623EB" w14:textId="269CA346" w:rsidR="00F1554C" w:rsidRPr="00E573F1" w:rsidRDefault="00F1554C" w:rsidP="00887533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F1554C" w:rsidRPr="00E573F1" w14:paraId="28E2BBF2" w14:textId="77777777" w:rsidTr="00A22C45">
        <w:tc>
          <w:tcPr>
            <w:tcW w:w="212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B12C" w14:textId="77777777" w:rsidR="00F1554C" w:rsidRPr="00E573F1" w:rsidRDefault="00F1554C" w:rsidP="00A22C45">
            <w:pPr>
              <w:jc w:val="both"/>
              <w:rPr>
                <w:rFonts w:ascii="Times New Roman" w:hAnsi="Times New Roman"/>
              </w:rPr>
            </w:pPr>
            <w:bookmarkStart w:id="1" w:name="_Hlk71814677"/>
            <w:bookmarkStart w:id="2" w:name="_Hlk71814447"/>
            <w:r w:rsidRPr="00E573F1">
              <w:rPr>
                <w:rFonts w:ascii="Times New Roman" w:hAnsi="Times New Roman"/>
              </w:rPr>
              <w:t>Grupės vadovas</w:t>
            </w:r>
          </w:p>
        </w:tc>
        <w:tc>
          <w:tcPr>
            <w:tcW w:w="75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E0B1" w14:textId="77777777" w:rsidR="00F1554C" w:rsidRPr="00E573F1" w:rsidRDefault="00F1554C" w:rsidP="00A22C45">
            <w:pPr>
              <w:jc w:val="both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Tyrimų kryptys</w:t>
            </w:r>
          </w:p>
        </w:tc>
      </w:tr>
      <w:tr w:rsidR="00F1554C" w:rsidRPr="00E573F1" w14:paraId="7C3F031C" w14:textId="77777777" w:rsidTr="00A22C45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FDFF" w14:textId="77777777" w:rsidR="00F1554C" w:rsidRPr="00E573F1" w:rsidRDefault="00F1554C" w:rsidP="00A22C45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 xml:space="preserve">Dr. </w:t>
            </w:r>
            <w:proofErr w:type="spellStart"/>
            <w:r w:rsidRPr="00E573F1">
              <w:rPr>
                <w:rFonts w:ascii="Times New Roman" w:hAnsi="Times New Roman"/>
              </w:rPr>
              <w:t>R.Skirgaila</w:t>
            </w:r>
            <w:proofErr w:type="spellEnd"/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F03D" w14:textId="77777777" w:rsidR="00F1554C" w:rsidRPr="00E573F1" w:rsidRDefault="00F1554C" w:rsidP="00F1554C">
            <w:pPr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E573F1">
              <w:rPr>
                <w:rFonts w:ascii="Times New Roman" w:hAnsi="Times New Roman"/>
                <w:color w:val="000000"/>
              </w:rPr>
              <w:t>DNR polimerazių tyrimai</w:t>
            </w:r>
            <w:r w:rsidRPr="00E573F1">
              <w:rPr>
                <w:rFonts w:ascii="Times New Roman" w:hAnsi="Times New Roman"/>
              </w:rPr>
              <w:t> ir taikymai</w:t>
            </w:r>
            <w:r w:rsidRPr="00E573F1">
              <w:rPr>
                <w:rFonts w:ascii="Times New Roman" w:hAnsi="Times New Roman"/>
                <w:color w:val="000000"/>
              </w:rPr>
              <w:t> </w:t>
            </w:r>
          </w:p>
          <w:p w14:paraId="66E10876" w14:textId="77777777" w:rsidR="00F1554C" w:rsidRPr="00E573F1" w:rsidRDefault="00F1554C" w:rsidP="00F1554C">
            <w:pPr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E573F1">
              <w:rPr>
                <w:rFonts w:ascii="Times New Roman" w:hAnsi="Times New Roman"/>
                <w:color w:val="000000"/>
              </w:rPr>
              <w:t>Baltymų </w:t>
            </w:r>
            <w:proofErr w:type="spellStart"/>
            <w:r w:rsidRPr="00E573F1">
              <w:rPr>
                <w:rFonts w:ascii="Times New Roman" w:hAnsi="Times New Roman"/>
                <w:i/>
                <w:iCs/>
                <w:color w:val="000000"/>
              </w:rPr>
              <w:t>in</w:t>
            </w:r>
            <w:proofErr w:type="spellEnd"/>
            <w:r w:rsidRPr="00E573F1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E573F1">
              <w:rPr>
                <w:rFonts w:ascii="Times New Roman" w:hAnsi="Times New Roman"/>
                <w:i/>
                <w:iCs/>
                <w:color w:val="000000"/>
              </w:rPr>
              <w:t>vitro</w:t>
            </w:r>
            <w:proofErr w:type="spellEnd"/>
            <w:r w:rsidRPr="00E573F1">
              <w:rPr>
                <w:rFonts w:ascii="Times New Roman" w:hAnsi="Times New Roman"/>
                <w:color w:val="000000"/>
              </w:rPr>
              <w:t> evoliucijos panaudojimas fermentų savybių tobulinimui </w:t>
            </w:r>
          </w:p>
          <w:p w14:paraId="227BA393" w14:textId="6914BA57" w:rsidR="00F1554C" w:rsidRPr="00E573F1" w:rsidRDefault="00F1554C" w:rsidP="00F1554C">
            <w:pPr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E573F1">
              <w:rPr>
                <w:rFonts w:ascii="Times New Roman" w:hAnsi="Times New Roman"/>
                <w:color w:val="000000"/>
              </w:rPr>
              <w:t>Naujos kartos RNR sekoskaitos platformų sprendimai </w:t>
            </w:r>
          </w:p>
        </w:tc>
      </w:tr>
      <w:tr w:rsidR="00F1554C" w:rsidRPr="00E573F1" w14:paraId="31113ACA" w14:textId="77777777" w:rsidTr="00A22C45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8AB" w14:textId="77777777" w:rsidR="00F1554C" w:rsidRPr="00E573F1" w:rsidRDefault="00F1554C" w:rsidP="00A22C45">
            <w:pPr>
              <w:rPr>
                <w:rFonts w:ascii="Times New Roman" w:hAnsi="Times New Roman"/>
              </w:rPr>
            </w:pPr>
            <w:bookmarkStart w:id="3" w:name="_Hlk71814994"/>
            <w:bookmarkEnd w:id="1"/>
            <w:r w:rsidRPr="00E573F1">
              <w:rPr>
                <w:rFonts w:ascii="Times New Roman" w:hAnsi="Times New Roman"/>
              </w:rPr>
              <w:t>Dr. A. Lagunavičius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D3D4" w14:textId="20FBA258" w:rsidR="000C6565" w:rsidRPr="00E573F1" w:rsidRDefault="000C6565" w:rsidP="000C6565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Times New Roman" w:eastAsia="Times New Roman" w:hAnsi="Times New Roman"/>
              </w:rPr>
            </w:pPr>
            <w:proofErr w:type="spellStart"/>
            <w:r w:rsidRPr="00E573F1">
              <w:rPr>
                <w:rFonts w:ascii="Times New Roman" w:eastAsia="Times New Roman" w:hAnsi="Times New Roman"/>
              </w:rPr>
              <w:t>Nukleorūgčių</w:t>
            </w:r>
            <w:proofErr w:type="spellEnd"/>
            <w:r w:rsidRPr="00E573F1">
              <w:rPr>
                <w:rFonts w:ascii="Times New Roman" w:eastAsia="Times New Roman" w:hAnsi="Times New Roman"/>
              </w:rPr>
              <w:t xml:space="preserve"> hidrolizės ir modifikacijos fermentų tyrimai</w:t>
            </w:r>
          </w:p>
          <w:p w14:paraId="1C2ACD43" w14:textId="622023B0" w:rsidR="00F1554C" w:rsidRPr="00E573F1" w:rsidRDefault="000C6565" w:rsidP="000C65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>Baltymų savybių keitimas cheminių modifikacijų pagalba</w:t>
            </w:r>
          </w:p>
        </w:tc>
      </w:tr>
      <w:tr w:rsidR="00F1554C" w:rsidRPr="00E573F1" w14:paraId="7B849B3F" w14:textId="77777777" w:rsidTr="00160D96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1ABD" w14:textId="77777777" w:rsidR="00F1554C" w:rsidRPr="00E573F1" w:rsidRDefault="00F1554C" w:rsidP="00A22C45">
            <w:pPr>
              <w:rPr>
                <w:rFonts w:ascii="Times New Roman" w:hAnsi="Times New Roman"/>
              </w:rPr>
            </w:pPr>
            <w:bookmarkStart w:id="4" w:name="_Hlk71815556"/>
            <w:bookmarkEnd w:id="3"/>
            <w:r w:rsidRPr="00E573F1">
              <w:rPr>
                <w:rFonts w:ascii="Times New Roman" w:hAnsi="Times New Roman"/>
              </w:rPr>
              <w:t>Dr. V. Šeputienė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9B39" w14:textId="77777777" w:rsidR="00E573F1" w:rsidRPr="00E573F1" w:rsidRDefault="00E573F1" w:rsidP="00E573F1">
            <w:pPr>
              <w:pStyle w:val="ListParagraph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>Molekulinės biologijos fermentų panaudojimas Naujos kartos sekoskaitos technologijų tobulinimui</w:t>
            </w:r>
          </w:p>
          <w:p w14:paraId="1B53DE51" w14:textId="02DB62A6" w:rsidR="00F1554C" w:rsidRPr="00E573F1" w:rsidRDefault="00E573F1" w:rsidP="00E573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>Fermentų naujų formuluočių vystymas molekulinės biologijos metodams</w:t>
            </w:r>
          </w:p>
        </w:tc>
      </w:tr>
      <w:bookmarkEnd w:id="4"/>
      <w:tr w:rsidR="00F1554C" w:rsidRPr="00E573F1" w14:paraId="1BD3642D" w14:textId="77777777" w:rsidTr="00A22C45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A737" w14:textId="77777777" w:rsidR="00F1554C" w:rsidRPr="00E573F1" w:rsidRDefault="00F1554C" w:rsidP="00A22C45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Dr. J. Šiurkus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AB0D" w14:textId="77777777" w:rsidR="00E573F1" w:rsidRPr="00E573F1" w:rsidRDefault="00E573F1" w:rsidP="00460475">
            <w:pPr>
              <w:pStyle w:val="ListParagraph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 xml:space="preserve">Ląstelių inžinerija </w:t>
            </w:r>
          </w:p>
          <w:p w14:paraId="68DA5A9F" w14:textId="1D453D28" w:rsidR="00F1554C" w:rsidRPr="00267A89" w:rsidRDefault="00267A89" w:rsidP="00267A89">
            <w:pPr>
              <w:pStyle w:val="ListParagraph"/>
              <w:numPr>
                <w:ilvl w:val="0"/>
                <w:numId w:val="3"/>
              </w:numPr>
              <w:spacing w:line="252" w:lineRule="auto"/>
              <w:jc w:val="both"/>
              <w:rPr>
                <w:lang w:val="en-US"/>
              </w:rPr>
            </w:pPr>
            <w:r w:rsidRPr="00267A89">
              <w:rPr>
                <w:rFonts w:ascii="Times New Roman" w:eastAsia="Times New Roman" w:hAnsi="Times New Roman"/>
              </w:rPr>
              <w:t xml:space="preserve">Baltymų/fermentų skirtų </w:t>
            </w:r>
            <w:proofErr w:type="spellStart"/>
            <w:r w:rsidRPr="00267A89">
              <w:rPr>
                <w:rFonts w:ascii="Times New Roman" w:eastAsia="Times New Roman" w:hAnsi="Times New Roman"/>
              </w:rPr>
              <w:t>biofarmaciniams</w:t>
            </w:r>
            <w:proofErr w:type="spellEnd"/>
            <w:r w:rsidRPr="00267A89">
              <w:rPr>
                <w:rFonts w:ascii="Times New Roman" w:eastAsia="Times New Roman" w:hAnsi="Times New Roman"/>
              </w:rPr>
              <w:t xml:space="preserve"> taikymams tyrimai</w:t>
            </w:r>
          </w:p>
        </w:tc>
      </w:tr>
      <w:tr w:rsidR="00F1554C" w:rsidRPr="00E573F1" w14:paraId="3683BF59" w14:textId="77777777" w:rsidTr="00A22C45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7FDF" w14:textId="77777777" w:rsidR="00F1554C" w:rsidRPr="00E573F1" w:rsidRDefault="00F1554C" w:rsidP="00A22C45">
            <w:pPr>
              <w:rPr>
                <w:rFonts w:ascii="Times New Roman" w:hAnsi="Times New Roman"/>
              </w:rPr>
            </w:pPr>
            <w:bookmarkStart w:id="5" w:name="_Hlk71816458"/>
            <w:r w:rsidRPr="00E573F1">
              <w:rPr>
                <w:rFonts w:ascii="Times New Roman" w:hAnsi="Times New Roman"/>
              </w:rPr>
              <w:t>Dr. L. Zaliauskienė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6FC8" w14:textId="3AF9115D" w:rsidR="000C6565" w:rsidRPr="00E573F1" w:rsidRDefault="000C6565" w:rsidP="000C65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E573F1">
              <w:rPr>
                <w:rFonts w:ascii="Times New Roman" w:hAnsi="Times New Roman"/>
              </w:rPr>
              <w:t>Bispecifinių</w:t>
            </w:r>
            <w:proofErr w:type="spellEnd"/>
            <w:r w:rsidRPr="00E573F1">
              <w:rPr>
                <w:rFonts w:ascii="Times New Roman" w:hAnsi="Times New Roman"/>
              </w:rPr>
              <w:t xml:space="preserve"> antikūnų kūrimo ir taikymo galimybių studija</w:t>
            </w:r>
          </w:p>
          <w:p w14:paraId="66E5269E" w14:textId="77777777" w:rsidR="000C6565" w:rsidRPr="00E573F1" w:rsidRDefault="000C6565" w:rsidP="000C65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 xml:space="preserve">T ląstelių aktyvacijos ir diferenciacijos priklausomybė nuo </w:t>
            </w:r>
            <w:proofErr w:type="spellStart"/>
            <w:r w:rsidRPr="00E573F1">
              <w:rPr>
                <w:rFonts w:ascii="Times New Roman" w:hAnsi="Times New Roman"/>
              </w:rPr>
              <w:t>funkcionalizuotų</w:t>
            </w:r>
            <w:proofErr w:type="spellEnd"/>
            <w:r w:rsidRPr="00E573F1">
              <w:rPr>
                <w:rFonts w:ascii="Times New Roman" w:hAnsi="Times New Roman"/>
              </w:rPr>
              <w:t xml:space="preserve"> magnetinių dalelių savybių </w:t>
            </w:r>
          </w:p>
          <w:p w14:paraId="000768DF" w14:textId="77777777" w:rsidR="000C6565" w:rsidRPr="00E573F1" w:rsidRDefault="000C6565" w:rsidP="000C65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E573F1">
              <w:rPr>
                <w:rFonts w:ascii="Times New Roman" w:hAnsi="Times New Roman"/>
              </w:rPr>
              <w:t>Rekombinantinių</w:t>
            </w:r>
            <w:proofErr w:type="spellEnd"/>
            <w:r w:rsidRPr="00E573F1">
              <w:rPr>
                <w:rFonts w:ascii="Times New Roman" w:hAnsi="Times New Roman"/>
              </w:rPr>
              <w:t xml:space="preserve"> antikūnų raiškos sistemų tyrimai</w:t>
            </w:r>
          </w:p>
          <w:p w14:paraId="581847B5" w14:textId="374EF4F3" w:rsidR="00F1554C" w:rsidRPr="00E573F1" w:rsidRDefault="000C6565" w:rsidP="000C65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T ląstelių aktyvacijos modeliu paremtos reporterinės sistemos kūrimas</w:t>
            </w:r>
          </w:p>
        </w:tc>
      </w:tr>
      <w:bookmarkEnd w:id="5"/>
      <w:tr w:rsidR="00F1554C" w:rsidRPr="00E573F1" w14:paraId="7508F2D4" w14:textId="77777777" w:rsidTr="007937E6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95F1" w14:textId="3BDB5033" w:rsidR="00F1554C" w:rsidRPr="00E573F1" w:rsidRDefault="00F1554C" w:rsidP="00A22C45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M.</w:t>
            </w:r>
            <w:r w:rsidR="00460475">
              <w:rPr>
                <w:rFonts w:ascii="Times New Roman" w:hAnsi="Times New Roman"/>
              </w:rPr>
              <w:t xml:space="preserve"> </w:t>
            </w:r>
            <w:r w:rsidRPr="00E573F1">
              <w:rPr>
                <w:rFonts w:ascii="Times New Roman" w:hAnsi="Times New Roman"/>
              </w:rPr>
              <w:t>Laimė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F860" w14:textId="77777777" w:rsidR="000C6565" w:rsidRPr="00E573F1" w:rsidRDefault="000C6565" w:rsidP="000C6565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Naujų analizės metodų kūrimas ir esamų tobulinimas</w:t>
            </w:r>
          </w:p>
          <w:p w14:paraId="093D70A6" w14:textId="77777777" w:rsidR="000C6565" w:rsidRPr="00E573F1" w:rsidRDefault="000C6565" w:rsidP="000C6565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Produkto sudėties kritinių komponentų analizė</w:t>
            </w:r>
          </w:p>
          <w:p w14:paraId="1AC0E474" w14:textId="30716506" w:rsidR="00F1554C" w:rsidRPr="00E573F1" w:rsidRDefault="000C6565" w:rsidP="000C6565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Analizės metodų automatizavimas</w:t>
            </w:r>
          </w:p>
        </w:tc>
      </w:tr>
      <w:tr w:rsidR="00F1554C" w:rsidRPr="00E573F1" w14:paraId="4B7DB33F" w14:textId="77777777" w:rsidTr="00A22C45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B429" w14:textId="67A085BF" w:rsidR="00F1554C" w:rsidRPr="00E573F1" w:rsidRDefault="00F1554C" w:rsidP="00A22C45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B.</w:t>
            </w:r>
            <w:r w:rsidR="00460475">
              <w:rPr>
                <w:rFonts w:ascii="Times New Roman" w:hAnsi="Times New Roman"/>
              </w:rPr>
              <w:t xml:space="preserve"> </w:t>
            </w:r>
            <w:r w:rsidRPr="00E573F1">
              <w:rPr>
                <w:rFonts w:ascii="Times New Roman" w:hAnsi="Times New Roman"/>
              </w:rPr>
              <w:t>Gagilienė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4870" w14:textId="78243C55" w:rsidR="007937E6" w:rsidRPr="00E573F1" w:rsidRDefault="007937E6" w:rsidP="007937E6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Metodų, skirtų greičiau, lengviau ir patikimiau aptikti virusus ir tirti jų genomus, kūrimas ir tobulinimas.</w:t>
            </w:r>
          </w:p>
          <w:p w14:paraId="644523DD" w14:textId="3573DF2E" w:rsidR="00F1554C" w:rsidRPr="00E573F1" w:rsidRDefault="007937E6" w:rsidP="007937E6">
            <w:pPr>
              <w:pStyle w:val="ListParagraph"/>
              <w:spacing w:line="252" w:lineRule="auto"/>
              <w:ind w:left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Naujos kartos polimerazių, tinkančių virusologijos tyrimams,</w:t>
            </w:r>
            <w:r w:rsidR="00E573F1" w:rsidRPr="00E573F1">
              <w:rPr>
                <w:rFonts w:ascii="Times New Roman" w:hAnsi="Times New Roman"/>
              </w:rPr>
              <w:t xml:space="preserve"> naujos kartos sekoskaitos (NGS)</w:t>
            </w:r>
            <w:r w:rsidRPr="00E573F1">
              <w:rPr>
                <w:rFonts w:ascii="Times New Roman" w:hAnsi="Times New Roman"/>
              </w:rPr>
              <w:t xml:space="preserve">, </w:t>
            </w:r>
            <w:r w:rsidR="00E573F1" w:rsidRPr="00E573F1">
              <w:rPr>
                <w:rFonts w:ascii="Times New Roman" w:hAnsi="Times New Roman"/>
              </w:rPr>
              <w:t>vienos ląstelės</w:t>
            </w:r>
            <w:r w:rsidRPr="00E573F1">
              <w:rPr>
                <w:rFonts w:ascii="Times New Roman" w:hAnsi="Times New Roman"/>
              </w:rPr>
              <w:t xml:space="preserve">, </w:t>
            </w:r>
            <w:r w:rsidR="00460475">
              <w:rPr>
                <w:rFonts w:ascii="Times New Roman" w:hAnsi="Times New Roman"/>
              </w:rPr>
              <w:t>genų redagavimo</w:t>
            </w:r>
            <w:r w:rsidRPr="00E573F1">
              <w:rPr>
                <w:rFonts w:ascii="Times New Roman" w:hAnsi="Times New Roman"/>
              </w:rPr>
              <w:t xml:space="preserve"> technologijoms, savybių tyrimas</w:t>
            </w:r>
          </w:p>
        </w:tc>
      </w:tr>
      <w:tr w:rsidR="00F1554C" w:rsidRPr="00E573F1" w14:paraId="33F46D1E" w14:textId="77777777" w:rsidTr="00A22C45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492F" w14:textId="1437ECB2" w:rsidR="00F1554C" w:rsidRPr="00E573F1" w:rsidRDefault="00F1554C" w:rsidP="00A22C45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D.</w:t>
            </w:r>
            <w:r w:rsidR="00460475">
              <w:rPr>
                <w:rFonts w:ascii="Times New Roman" w:hAnsi="Times New Roman"/>
              </w:rPr>
              <w:t xml:space="preserve"> </w:t>
            </w:r>
            <w:r w:rsidRPr="00E573F1">
              <w:rPr>
                <w:rFonts w:ascii="Times New Roman" w:hAnsi="Times New Roman"/>
              </w:rPr>
              <w:t>Nekrašienė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E798" w14:textId="77777777" w:rsidR="007937E6" w:rsidRPr="00E573F1" w:rsidRDefault="007937E6" w:rsidP="007937E6">
            <w:pPr>
              <w:pStyle w:val="ListParagraph"/>
              <w:numPr>
                <w:ilvl w:val="0"/>
                <w:numId w:val="18"/>
              </w:numPr>
              <w:spacing w:line="252" w:lineRule="auto"/>
              <w:ind w:left="317" w:hanging="284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Naujų analizės metodų kūrimas ir esamų optimizavimas</w:t>
            </w:r>
          </w:p>
          <w:p w14:paraId="0D37E261" w14:textId="667B756D" w:rsidR="00F1554C" w:rsidRPr="00E573F1" w:rsidRDefault="007937E6" w:rsidP="007937E6">
            <w:pPr>
              <w:pStyle w:val="ListParagraph"/>
              <w:numPr>
                <w:ilvl w:val="0"/>
                <w:numId w:val="18"/>
              </w:numPr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E573F1">
              <w:rPr>
                <w:rFonts w:ascii="Times New Roman" w:hAnsi="Times New Roman"/>
              </w:rPr>
              <w:t>Bioanalitinių</w:t>
            </w:r>
            <w:proofErr w:type="spellEnd"/>
            <w:r w:rsidRPr="00E573F1">
              <w:rPr>
                <w:rFonts w:ascii="Times New Roman" w:hAnsi="Times New Roman"/>
              </w:rPr>
              <w:t xml:space="preserve"> metodų </w:t>
            </w:r>
            <w:proofErr w:type="spellStart"/>
            <w:r w:rsidRPr="00E573F1">
              <w:rPr>
                <w:rFonts w:ascii="Times New Roman" w:hAnsi="Times New Roman"/>
              </w:rPr>
              <w:t>validavimas</w:t>
            </w:r>
            <w:proofErr w:type="spellEnd"/>
          </w:p>
        </w:tc>
      </w:tr>
      <w:tr w:rsidR="00F1554C" w:rsidRPr="00E573F1" w14:paraId="598F9B4B" w14:textId="77777777" w:rsidTr="00A22C45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C572" w14:textId="6B002EF5" w:rsidR="00F1554C" w:rsidRPr="00E573F1" w:rsidRDefault="000C6565" w:rsidP="00A22C45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Ž</w:t>
            </w:r>
            <w:r w:rsidR="00460475">
              <w:rPr>
                <w:rFonts w:ascii="Times New Roman" w:hAnsi="Times New Roman"/>
              </w:rPr>
              <w:t xml:space="preserve">. </w:t>
            </w:r>
            <w:r w:rsidRPr="00E573F1">
              <w:rPr>
                <w:rFonts w:ascii="Times New Roman" w:hAnsi="Times New Roman"/>
              </w:rPr>
              <w:t>Kapustina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B840" w14:textId="185354B0" w:rsidR="000C6565" w:rsidRPr="00E573F1" w:rsidRDefault="000C6565" w:rsidP="000C656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3F1">
              <w:rPr>
                <w:rFonts w:ascii="Times New Roman" w:hAnsi="Times New Roman"/>
                <w:color w:val="000000" w:themeColor="text1"/>
              </w:rPr>
              <w:t xml:space="preserve">RNR polimerazių savybių tobulinimas panaudojant </w:t>
            </w:r>
            <w:proofErr w:type="spellStart"/>
            <w:r w:rsidRPr="00E573F1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E573F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573F1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E573F1">
              <w:rPr>
                <w:rFonts w:ascii="Times New Roman" w:hAnsi="Times New Roman"/>
                <w:color w:val="000000" w:themeColor="text1"/>
              </w:rPr>
              <w:t xml:space="preserve"> atrankos sistemas</w:t>
            </w:r>
          </w:p>
          <w:p w14:paraId="42B41D1B" w14:textId="4FE4B456" w:rsidR="000C6565" w:rsidRPr="00E573F1" w:rsidRDefault="000C6565" w:rsidP="000C656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3F1">
              <w:rPr>
                <w:rFonts w:ascii="Times New Roman" w:hAnsi="Times New Roman"/>
                <w:color w:val="000000" w:themeColor="text1"/>
              </w:rPr>
              <w:t xml:space="preserve">RNR </w:t>
            </w:r>
            <w:proofErr w:type="spellStart"/>
            <w:r w:rsidRPr="00E573F1">
              <w:rPr>
                <w:rFonts w:ascii="Times New Roman" w:hAnsi="Times New Roman"/>
                <w:color w:val="000000" w:themeColor="text1"/>
              </w:rPr>
              <w:t>kepurinimo</w:t>
            </w:r>
            <w:proofErr w:type="spellEnd"/>
            <w:r w:rsidRPr="00E573F1">
              <w:rPr>
                <w:rFonts w:ascii="Times New Roman" w:hAnsi="Times New Roman"/>
                <w:color w:val="000000" w:themeColor="text1"/>
              </w:rPr>
              <w:t xml:space="preserve"> fermentų tyrimai</w:t>
            </w:r>
          </w:p>
          <w:p w14:paraId="67739E5F" w14:textId="13E71D43" w:rsidR="00F1554C" w:rsidRPr="00E573F1" w:rsidRDefault="000C6565" w:rsidP="000C656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E573F1">
              <w:rPr>
                <w:rFonts w:ascii="Times New Roman" w:hAnsi="Times New Roman"/>
                <w:color w:val="000000" w:themeColor="text1"/>
              </w:rPr>
              <w:t>Naujų modifikuotų nukleotidų sintezė ir taikymai</w:t>
            </w:r>
          </w:p>
        </w:tc>
      </w:tr>
    </w:tbl>
    <w:bookmarkEnd w:id="2"/>
    <w:p w14:paraId="56AFFA9C" w14:textId="77777777" w:rsidR="00887533" w:rsidRPr="00E573F1" w:rsidRDefault="00887533" w:rsidP="00887533">
      <w:pPr>
        <w:pStyle w:val="NoSpacing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lastRenderedPageBreak/>
        <w:t xml:space="preserve">8. Vienas studentas gali nurodyti ne daugiau kaip 3 dominančias tyrimų kryptis. </w:t>
      </w:r>
    </w:p>
    <w:p w14:paraId="382E0DB6" w14:textId="77777777" w:rsidR="00887533" w:rsidRPr="00E573F1" w:rsidRDefault="00887533" w:rsidP="00887533">
      <w:pPr>
        <w:pStyle w:val="NoSpacing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9. Pretenduoti į Stipendiją gali pažangūs pirmos pakopos Universiteto studentai, studijuojantys gamtos ar kitus su UAB 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 veikla susijusius mokslus ir siekiantys UAB 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 atlikti ir parengti ginti pirmos pakopos baigiamąjį darbą. </w:t>
      </w:r>
    </w:p>
    <w:p w14:paraId="59D0CD31" w14:textId="77777777" w:rsidR="00887533" w:rsidRPr="00E573F1" w:rsidRDefault="00887533" w:rsidP="00887533">
      <w:pPr>
        <w:pStyle w:val="NoSpacing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10. Paraiškas galima teikti iki 2021 m. liepos 15 d. </w:t>
      </w:r>
    </w:p>
    <w:p w14:paraId="3A5CB4FB" w14:textId="77777777" w:rsidR="00887533" w:rsidRPr="00E573F1" w:rsidRDefault="00887533" w:rsidP="00887533">
      <w:pPr>
        <w:pStyle w:val="NoSpacing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11. Pretendentai savo kandidatūrą stipendijai gauti siūlo patys, pateikdami konkursui šiuos dokumentus: </w:t>
      </w:r>
    </w:p>
    <w:p w14:paraId="1197D568" w14:textId="77777777" w:rsidR="00887533" w:rsidRPr="00E573F1" w:rsidRDefault="00887533" w:rsidP="0088753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gyvenimo aprašymą (CV); </w:t>
      </w:r>
    </w:p>
    <w:p w14:paraId="7B9BECC8" w14:textId="2E149F3D" w:rsidR="00887533" w:rsidRPr="00E573F1" w:rsidRDefault="00887533" w:rsidP="00B03D8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motyvacinį laišką, kuriame studentai turi nurodyti baigiamojo darbo, kurį norėtų rengti UAB</w:t>
      </w:r>
      <w:r w:rsidR="00B03D88" w:rsidRPr="00E573F1">
        <w:rPr>
          <w:rFonts w:ascii="Times New Roman" w:hAnsi="Times New Roman" w:cs="Times New Roman"/>
          <w:lang w:val="lt-LT"/>
        </w:rPr>
        <w:t xml:space="preserve"> </w:t>
      </w:r>
      <w:r w:rsidRPr="00E573F1">
        <w:rPr>
          <w:rFonts w:ascii="Times New Roman" w:hAnsi="Times New Roman" w:cs="Times New Roman"/>
          <w:lang w:val="lt-LT"/>
        </w:rPr>
        <w:t xml:space="preserve">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“, tyrimų kryptį arba kelias kryptis; </w:t>
      </w:r>
    </w:p>
    <w:p w14:paraId="27D7B383" w14:textId="530F158E" w:rsidR="00887533" w:rsidRPr="00E573F1" w:rsidRDefault="00887533" w:rsidP="0088753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pažymą apie paskutinių dviejų semestrų mokymosi </w:t>
      </w:r>
      <w:r w:rsidR="00AF2268" w:rsidRPr="00E573F1">
        <w:rPr>
          <w:rFonts w:ascii="Times New Roman" w:hAnsi="Times New Roman" w:cs="Times New Roman"/>
          <w:lang w:val="lt-LT"/>
        </w:rPr>
        <w:t xml:space="preserve">svertinį </w:t>
      </w:r>
      <w:r w:rsidRPr="00E573F1">
        <w:rPr>
          <w:rFonts w:ascii="Times New Roman" w:hAnsi="Times New Roman" w:cs="Times New Roman"/>
          <w:lang w:val="lt-LT"/>
        </w:rPr>
        <w:t>vidurkį</w:t>
      </w:r>
      <w:r w:rsidR="00AF2268" w:rsidRPr="00E573F1">
        <w:rPr>
          <w:rFonts w:ascii="Times New Roman" w:hAnsi="Times New Roman" w:cs="Times New Roman"/>
          <w:lang w:val="lt-LT"/>
        </w:rPr>
        <w:t>;</w:t>
      </w:r>
    </w:p>
    <w:p w14:paraId="713D9303" w14:textId="77777777" w:rsidR="00125193" w:rsidRPr="00E573F1" w:rsidRDefault="00125193" w:rsidP="001251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brandos atestato priedo kopiją (brandos egzaminų rezultatus);</w:t>
      </w:r>
    </w:p>
    <w:p w14:paraId="623DD306" w14:textId="77777777" w:rsidR="00125193" w:rsidRPr="00E573F1" w:rsidRDefault="00125193" w:rsidP="0012519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kitus studento studijų pasiekimus, visuomeninės ir/ar mokslinės veiklos (dalyvavimas mokslinėse olimpiadose ir pan.), jei yra, pasiekimus įrodančių dokumentų kopijas; </w:t>
      </w:r>
    </w:p>
    <w:p w14:paraId="78D56D9C" w14:textId="77777777" w:rsidR="00125193" w:rsidRPr="00E573F1" w:rsidRDefault="00125193" w:rsidP="0012519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rekomenduojančio Universiteto padalinio darbo vadovo ar grupės vadovo arba darbovietės vadovo rekomendacija būtų privalumas.</w:t>
      </w:r>
    </w:p>
    <w:p w14:paraId="7D734D37" w14:textId="7B1244B0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1</w:t>
      </w:r>
      <w:r w:rsidR="00C53DE4" w:rsidRPr="00E573F1">
        <w:rPr>
          <w:rFonts w:ascii="Times New Roman" w:hAnsi="Times New Roman" w:cs="Times New Roman"/>
          <w:lang w:val="lt-LT"/>
        </w:rPr>
        <w:t>2</w:t>
      </w:r>
      <w:r w:rsidRPr="00E573F1">
        <w:rPr>
          <w:rFonts w:ascii="Times New Roman" w:hAnsi="Times New Roman" w:cs="Times New Roman"/>
          <w:lang w:val="lt-LT"/>
        </w:rPr>
        <w:t xml:space="preserve">. Dokumentai pateikiami </w:t>
      </w:r>
      <w:r w:rsidR="00C53DE4" w:rsidRPr="00E573F1">
        <w:rPr>
          <w:rFonts w:ascii="Times New Roman" w:hAnsi="Times New Roman" w:cs="Times New Roman"/>
          <w:lang w:val="lt-LT"/>
        </w:rPr>
        <w:t>Universiteto</w:t>
      </w:r>
      <w:r w:rsidRPr="00E573F1">
        <w:rPr>
          <w:rFonts w:ascii="Times New Roman" w:hAnsi="Times New Roman" w:cs="Times New Roman"/>
          <w:lang w:val="lt-LT"/>
        </w:rPr>
        <w:t xml:space="preserve"> </w:t>
      </w:r>
      <w:r w:rsidR="001857F9" w:rsidRPr="00E573F1">
        <w:rPr>
          <w:rFonts w:ascii="Times New Roman" w:hAnsi="Times New Roman" w:cs="Times New Roman"/>
          <w:lang w:val="lt-LT"/>
        </w:rPr>
        <w:t>Studijų administravimo</w:t>
      </w:r>
      <w:r w:rsidRPr="00E573F1">
        <w:rPr>
          <w:rFonts w:ascii="Times New Roman" w:hAnsi="Times New Roman" w:cs="Times New Roman"/>
          <w:lang w:val="lt-LT"/>
        </w:rPr>
        <w:t xml:space="preserve"> skyriui (el. paštu adresu: </w:t>
      </w:r>
      <w:hyperlink r:id="rId5" w:history="1">
        <w:r w:rsidR="007B7453" w:rsidRPr="00E573F1">
          <w:rPr>
            <w:rStyle w:val="Hyperlink"/>
            <w:rFonts w:ascii="Times New Roman" w:hAnsi="Times New Roman" w:cs="Times New Roman"/>
            <w:lang w:val="lt-LT"/>
          </w:rPr>
          <w:t>jurgita.alonderyte@cr.vu.lt</w:t>
        </w:r>
      </w:hyperlink>
      <w:r w:rsidRPr="00E573F1">
        <w:rPr>
          <w:rFonts w:ascii="Times New Roman" w:hAnsi="Times New Roman" w:cs="Times New Roman"/>
          <w:lang w:val="lt-LT"/>
        </w:rPr>
        <w:t xml:space="preserve">) ir UAB 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 (el. paštu adresu: </w:t>
      </w:r>
      <w:hyperlink r:id="rId6" w:history="1">
        <w:r w:rsidR="00832B1E" w:rsidRPr="00E573F1">
          <w:rPr>
            <w:rStyle w:val="Hyperlink"/>
            <w:rFonts w:ascii="Times New Roman" w:hAnsi="Times New Roman" w:cs="Times New Roman"/>
            <w:lang w:val="lt-LT"/>
          </w:rPr>
          <w:t>stud@thermofisher.com</w:t>
        </w:r>
      </w:hyperlink>
      <w:r w:rsidRPr="00E573F1">
        <w:rPr>
          <w:rFonts w:ascii="Times New Roman" w:hAnsi="Times New Roman" w:cs="Times New Roman"/>
          <w:lang w:val="lt-LT"/>
        </w:rPr>
        <w:t xml:space="preserve">), el. laiško pavadinime nurodant: Paraiška „Thermo Fisher Scientific“ </w:t>
      </w:r>
      <w:r w:rsidR="00F22542" w:rsidRPr="00E573F1">
        <w:rPr>
          <w:rFonts w:ascii="Times New Roman" w:hAnsi="Times New Roman" w:cs="Times New Roman"/>
          <w:lang w:val="lt-LT"/>
        </w:rPr>
        <w:t xml:space="preserve">vardinei </w:t>
      </w:r>
      <w:r w:rsidRPr="00E573F1">
        <w:rPr>
          <w:rFonts w:ascii="Times New Roman" w:hAnsi="Times New Roman" w:cs="Times New Roman"/>
          <w:lang w:val="lt-LT"/>
        </w:rPr>
        <w:t xml:space="preserve">stipendijai gauti. </w:t>
      </w:r>
    </w:p>
    <w:p w14:paraId="6CFFDEBF" w14:textId="643A2D1D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1</w:t>
      </w:r>
      <w:r w:rsidR="00C53DE4" w:rsidRPr="00E573F1">
        <w:rPr>
          <w:rFonts w:ascii="Times New Roman" w:hAnsi="Times New Roman" w:cs="Times New Roman"/>
          <w:lang w:val="lt-LT"/>
        </w:rPr>
        <w:t>3</w:t>
      </w:r>
      <w:r w:rsidRPr="00E573F1">
        <w:rPr>
          <w:rFonts w:ascii="Times New Roman" w:hAnsi="Times New Roman" w:cs="Times New Roman"/>
          <w:lang w:val="lt-LT"/>
        </w:rPr>
        <w:t>. Studentų paraiškas vertina vertinimo komisija (toliau – Komisija), kuri sudaroma pagal Stipendijos nuostatuose patvirtintą tvarką. Komisija vertina jai pateiktus dokumentus ir prireikus</w:t>
      </w:r>
      <w:r w:rsidR="00C53DE4" w:rsidRPr="00E573F1">
        <w:rPr>
          <w:rFonts w:ascii="Times New Roman" w:hAnsi="Times New Roman" w:cs="Times New Roman"/>
          <w:lang w:val="lt-LT"/>
        </w:rPr>
        <w:t xml:space="preserve"> </w:t>
      </w:r>
      <w:r w:rsidRPr="00E573F1">
        <w:rPr>
          <w:rFonts w:ascii="Times New Roman" w:hAnsi="Times New Roman" w:cs="Times New Roman"/>
          <w:lang w:val="lt-LT"/>
        </w:rPr>
        <w:t xml:space="preserve">kvies pretendentus pokalbiui. </w:t>
      </w:r>
    </w:p>
    <w:p w14:paraId="0B716F40" w14:textId="3CED1E45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13. Skirdama Stipendiją, Komisija įvertina studento studijų rezultatus ir pažangumą (paskutinių dviejų sesijų rezultatų svertinis vidurkis turi būti ne mažiau kaip 8 balai), motyvaciją ir praktinius tiriamojo darbo</w:t>
      </w:r>
      <w:r w:rsidR="00C53DE4" w:rsidRPr="00E573F1">
        <w:rPr>
          <w:rFonts w:ascii="Times New Roman" w:hAnsi="Times New Roman" w:cs="Times New Roman"/>
          <w:lang w:val="lt-LT"/>
        </w:rPr>
        <w:t xml:space="preserve"> </w:t>
      </w:r>
      <w:r w:rsidRPr="00E573F1">
        <w:rPr>
          <w:rFonts w:ascii="Times New Roman" w:hAnsi="Times New Roman" w:cs="Times New Roman"/>
          <w:lang w:val="lt-LT"/>
        </w:rPr>
        <w:t xml:space="preserve">įgūdžius. </w:t>
      </w:r>
    </w:p>
    <w:p w14:paraId="18BA094F" w14:textId="615B8CBB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14. Paskirta Stipendija peržiūrima kas semestrą ir stipendininkas gali prarasti teisę į ją ar jos mokėjimas gali būti nutrauktas ar sustabdytas šių Stipendijos skyrimo nuostatuose, patvirtintuose </w:t>
      </w:r>
      <w:r w:rsidR="001857F9" w:rsidRPr="00E573F1">
        <w:rPr>
          <w:rFonts w:ascii="Times New Roman" w:hAnsi="Times New Roman" w:cs="Times New Roman"/>
          <w:lang w:val="lt-LT"/>
        </w:rPr>
        <w:t>2019 m. rugsėjo 23 d.</w:t>
      </w:r>
      <w:r w:rsidRPr="00E573F1">
        <w:rPr>
          <w:rFonts w:ascii="Times New Roman" w:hAnsi="Times New Roman" w:cs="Times New Roman"/>
          <w:lang w:val="lt-LT"/>
        </w:rPr>
        <w:t xml:space="preserve"> V</w:t>
      </w:r>
      <w:r w:rsidR="00F22542" w:rsidRPr="00E573F1">
        <w:rPr>
          <w:rFonts w:ascii="Times New Roman" w:hAnsi="Times New Roman" w:cs="Times New Roman"/>
          <w:lang w:val="lt-LT"/>
        </w:rPr>
        <w:t>ilniaus universiteto</w:t>
      </w:r>
      <w:r w:rsidRPr="00E573F1">
        <w:rPr>
          <w:rFonts w:ascii="Times New Roman" w:hAnsi="Times New Roman" w:cs="Times New Roman"/>
          <w:lang w:val="lt-LT"/>
        </w:rPr>
        <w:t xml:space="preserve"> </w:t>
      </w:r>
      <w:r w:rsidR="001857F9" w:rsidRPr="00E573F1">
        <w:rPr>
          <w:rFonts w:ascii="Times New Roman" w:hAnsi="Times New Roman" w:cs="Times New Roman"/>
          <w:lang w:val="lt-LT"/>
        </w:rPr>
        <w:t>studijų prorektoriaus įsakymu</w:t>
      </w:r>
      <w:r w:rsidRPr="00E573F1">
        <w:rPr>
          <w:rFonts w:ascii="Times New Roman" w:hAnsi="Times New Roman" w:cs="Times New Roman"/>
          <w:lang w:val="lt-LT"/>
        </w:rPr>
        <w:t xml:space="preserve">. </w:t>
      </w:r>
    </w:p>
    <w:p w14:paraId="2BBE9039" w14:textId="77777777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15. Atsakymą dėl stipendijos skyrimo kiekvienam kandidatavusiam studentui atsiųsime el. paštu. </w:t>
      </w:r>
    </w:p>
    <w:p w14:paraId="3E378AFA" w14:textId="77777777" w:rsidR="00F22542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16. Stipendijos konkurso sąlygos yra parengtos remiantis UAB „Thermo Fisher Scientific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 ir</w:t>
      </w:r>
      <w:r w:rsidR="00F22542" w:rsidRPr="00E573F1">
        <w:rPr>
          <w:rFonts w:ascii="Times New Roman" w:hAnsi="Times New Roman" w:cs="Times New Roman"/>
          <w:lang w:val="lt-LT"/>
        </w:rPr>
        <w:t xml:space="preserve"> Vilniaus universiteto bendradarbiavimo sutartimi.</w:t>
      </w:r>
    </w:p>
    <w:p w14:paraId="53EB4BDC" w14:textId="7851A81D" w:rsidR="00F22542" w:rsidRPr="00E573F1" w:rsidRDefault="00F22542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17. </w:t>
      </w:r>
      <w:r w:rsidRPr="00E573F1">
        <w:rPr>
          <w:rFonts w:ascii="Times New Roman" w:eastAsia="Times New Roman" w:hAnsi="Times New Roman" w:cs="Times New Roman"/>
          <w:lang w:val="lt-LT"/>
        </w:rPr>
        <w:t xml:space="preserve">Išimtiniais atvejais Bendrovė arba Universitetas turi teisę keisti konkurso sąlygas ar jį nutraukti.   </w:t>
      </w:r>
    </w:p>
    <w:p w14:paraId="5B40392F" w14:textId="36D85DE2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 </w:t>
      </w:r>
    </w:p>
    <w:p w14:paraId="49DEAAEC" w14:textId="77777777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E4FFA52" w14:textId="77777777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 </w:t>
      </w:r>
    </w:p>
    <w:p w14:paraId="5D430CC8" w14:textId="77777777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04E2B32" w14:textId="26B0A5DF" w:rsidR="00447CFA" w:rsidRPr="00E573F1" w:rsidRDefault="00447CFA" w:rsidP="007B7453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 </w:t>
      </w:r>
      <w:r w:rsidR="00914235" w:rsidRPr="00E573F1">
        <w:rPr>
          <w:rFonts w:ascii="Times New Roman" w:hAnsi="Times New Roman" w:cs="Times New Roman"/>
          <w:lang w:val="lt-LT"/>
        </w:rPr>
        <w:t>2021</w:t>
      </w:r>
      <w:r w:rsidRPr="00E573F1">
        <w:rPr>
          <w:rFonts w:ascii="Times New Roman" w:hAnsi="Times New Roman" w:cs="Times New Roman"/>
          <w:lang w:val="lt-LT"/>
        </w:rPr>
        <w:t xml:space="preserve"> m. gegužės 1</w:t>
      </w:r>
      <w:r w:rsidR="00887533" w:rsidRPr="00E573F1">
        <w:rPr>
          <w:rFonts w:ascii="Times New Roman" w:hAnsi="Times New Roman" w:cs="Times New Roman"/>
          <w:lang w:val="lt-LT"/>
        </w:rPr>
        <w:t>7</w:t>
      </w:r>
      <w:r w:rsidRPr="00E573F1">
        <w:rPr>
          <w:rFonts w:ascii="Times New Roman" w:hAnsi="Times New Roman" w:cs="Times New Roman"/>
          <w:lang w:val="lt-LT"/>
        </w:rPr>
        <w:t xml:space="preserve"> d. </w:t>
      </w:r>
    </w:p>
    <w:sectPr w:rsidR="00447CFA" w:rsidRPr="00E573F1" w:rsidSect="00FD4B66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AD4"/>
    <w:multiLevelType w:val="hybridMultilevel"/>
    <w:tmpl w:val="36AEF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D89"/>
    <w:multiLevelType w:val="hybridMultilevel"/>
    <w:tmpl w:val="9364E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64D80"/>
    <w:multiLevelType w:val="hybridMultilevel"/>
    <w:tmpl w:val="F0F2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10E"/>
    <w:multiLevelType w:val="hybridMultilevel"/>
    <w:tmpl w:val="AB3CBF0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B795C"/>
    <w:multiLevelType w:val="multilevel"/>
    <w:tmpl w:val="192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3B6527"/>
    <w:multiLevelType w:val="hybridMultilevel"/>
    <w:tmpl w:val="87789E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D0AC9"/>
    <w:multiLevelType w:val="multilevel"/>
    <w:tmpl w:val="0962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E2A8D"/>
    <w:multiLevelType w:val="hybridMultilevel"/>
    <w:tmpl w:val="5094D296"/>
    <w:lvl w:ilvl="0" w:tplc="719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5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8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E59DD"/>
    <w:multiLevelType w:val="multilevel"/>
    <w:tmpl w:val="661E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D48CA"/>
    <w:multiLevelType w:val="hybridMultilevel"/>
    <w:tmpl w:val="80FE0FAE"/>
    <w:lvl w:ilvl="0" w:tplc="F43C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2A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81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63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CE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4A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4D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87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88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213"/>
    <w:multiLevelType w:val="multilevel"/>
    <w:tmpl w:val="AE56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75C95"/>
    <w:multiLevelType w:val="hybridMultilevel"/>
    <w:tmpl w:val="FB98B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543FA"/>
    <w:multiLevelType w:val="hybridMultilevel"/>
    <w:tmpl w:val="3086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64F03"/>
    <w:multiLevelType w:val="hybridMultilevel"/>
    <w:tmpl w:val="17CC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27AAD"/>
    <w:multiLevelType w:val="hybridMultilevel"/>
    <w:tmpl w:val="48C2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  <w:num w:numId="16">
    <w:abstractNumId w:val="15"/>
  </w:num>
  <w:num w:numId="17">
    <w:abstractNumId w:val="0"/>
  </w:num>
  <w:num w:numId="18">
    <w:abstractNumId w:val="2"/>
  </w:num>
  <w:num w:numId="19">
    <w:abstractNumId w:val="12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A"/>
    <w:rsid w:val="000517E7"/>
    <w:rsid w:val="00054B5C"/>
    <w:rsid w:val="00057CA8"/>
    <w:rsid w:val="000C6565"/>
    <w:rsid w:val="000D62BB"/>
    <w:rsid w:val="000F6C56"/>
    <w:rsid w:val="00111F27"/>
    <w:rsid w:val="00125193"/>
    <w:rsid w:val="00160D96"/>
    <w:rsid w:val="001857F9"/>
    <w:rsid w:val="00190B69"/>
    <w:rsid w:val="00251ABD"/>
    <w:rsid w:val="00267A89"/>
    <w:rsid w:val="00276BE0"/>
    <w:rsid w:val="002A759E"/>
    <w:rsid w:val="003421F7"/>
    <w:rsid w:val="00447CFA"/>
    <w:rsid w:val="00460475"/>
    <w:rsid w:val="00464EC6"/>
    <w:rsid w:val="004B53EC"/>
    <w:rsid w:val="005925E7"/>
    <w:rsid w:val="00771647"/>
    <w:rsid w:val="00791006"/>
    <w:rsid w:val="007937E6"/>
    <w:rsid w:val="007B7453"/>
    <w:rsid w:val="00832B1E"/>
    <w:rsid w:val="00835033"/>
    <w:rsid w:val="00843749"/>
    <w:rsid w:val="00873A70"/>
    <w:rsid w:val="00887533"/>
    <w:rsid w:val="00900EF0"/>
    <w:rsid w:val="00914235"/>
    <w:rsid w:val="009B2632"/>
    <w:rsid w:val="00A4044F"/>
    <w:rsid w:val="00AF2268"/>
    <w:rsid w:val="00B03D88"/>
    <w:rsid w:val="00B673B1"/>
    <w:rsid w:val="00C242D3"/>
    <w:rsid w:val="00C53DE4"/>
    <w:rsid w:val="00CE04F0"/>
    <w:rsid w:val="00D17EE4"/>
    <w:rsid w:val="00D9306D"/>
    <w:rsid w:val="00E14FCB"/>
    <w:rsid w:val="00E266B9"/>
    <w:rsid w:val="00E573F1"/>
    <w:rsid w:val="00E97C6B"/>
    <w:rsid w:val="00F1554C"/>
    <w:rsid w:val="00F22542"/>
    <w:rsid w:val="00F31B6D"/>
    <w:rsid w:val="00FD4B6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D0EB"/>
  <w15:chartTrackingRefBased/>
  <w15:docId w15:val="{B9ADF70F-9F9B-44BA-A764-A3621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4F"/>
    <w:pPr>
      <w:spacing w:after="0" w:line="240" w:lineRule="auto"/>
    </w:pPr>
    <w:rPr>
      <w:rFonts w:ascii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44F"/>
    <w:pPr>
      <w:ind w:left="720"/>
    </w:pPr>
  </w:style>
  <w:style w:type="paragraph" w:customStyle="1" w:styleId="paragraph">
    <w:name w:val="paragraph"/>
    <w:basedOn w:val="Normal"/>
    <w:rsid w:val="00B673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673B1"/>
  </w:style>
  <w:style w:type="character" w:customStyle="1" w:styleId="eop">
    <w:name w:val="eop"/>
    <w:basedOn w:val="DefaultParagraphFont"/>
    <w:rsid w:val="00B673B1"/>
  </w:style>
  <w:style w:type="table" w:styleId="TableGrid">
    <w:name w:val="Table Grid"/>
    <w:basedOn w:val="TableNormal"/>
    <w:uiPriority w:val="59"/>
    <w:rsid w:val="00F22542"/>
    <w:pPr>
      <w:spacing w:after="0" w:line="240" w:lineRule="auto"/>
    </w:pPr>
    <w:rPr>
      <w:lang w:val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2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2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F9"/>
    <w:rPr>
      <w:rFonts w:ascii="Segoe UI" w:hAnsi="Segoe UI" w:cs="Segoe UI"/>
      <w:sz w:val="18"/>
      <w:szCs w:val="18"/>
      <w:lang w:val="lt-LT"/>
    </w:rPr>
  </w:style>
  <w:style w:type="paragraph" w:customStyle="1" w:styleId="xmsonormal">
    <w:name w:val="x_msonormal"/>
    <w:basedOn w:val="Normal"/>
    <w:rsid w:val="00267A89"/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jurgita.alonderyte@cr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Burbulis, Saulius</cp:lastModifiedBy>
  <cp:revision>38</cp:revision>
  <dcterms:created xsi:type="dcterms:W3CDTF">2020-04-27T11:24:00Z</dcterms:created>
  <dcterms:modified xsi:type="dcterms:W3CDTF">2021-05-17T11:06:00Z</dcterms:modified>
</cp:coreProperties>
</file>